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>KI-Richtlinie [Firmenname]</w:t>
      </w:r>
    </w:p>
    <w:p>
      <w:pPr>
        <w:pStyle w:val="Subtitle"/>
      </w:pPr>
      <w:r>
        <w:t>Regeln für den Einsatz von KI-Werkzeugen · Stand [Datum] · Version 1.0</w:t>
      </w:r>
    </w:p>
    <w:p>
      <w:pPr>
        <w:pStyle w:val="BodyText"/>
      </w:pPr>
      <w:r>
        <w:t>Diese Richtlinie regelt, wie wir bei [Firmenname] KI-Werkzeuge wie Chat-Assistenten, Schreibhilfen oder Agenten einsetzen. Sie soll Sicherheit geben: Wir wollen KI nutzen – und dabei Kundendaten, Geschäftsgeheimnisse und Menschen schützen.</w:t>
      </w:r>
    </w:p>
    <w:p>
      <w:pPr>
        <w:pStyle w:val="Heading1"/>
      </w:pPr>
      <w:r>
        <w:t>1. Geltungsbereich</w:t>
      </w:r>
    </w:p>
    <w:p>
      <w:pPr>
        <w:pStyle w:val="BodyText"/>
      </w:pPr>
      <w:r>
        <w:t>Die Richtlinie gilt für alle Mitarbeitenden, Auszubildenden und Personen, die in unserem Auftrag arbeiten, sobald sie KI-Werkzeuge für ihre Arbeit nutzen – auch auf privaten Geräten oder mit privaten Konten.</w:t>
      </w:r>
    </w:p>
    <w:p>
      <w:pPr>
        <w:pStyle w:val="Heading1"/>
      </w:pPr>
      <w:r>
        <w:t>2. Freigegebene Werkzeuge</w:t>
      </w:r>
    </w:p>
    <w:p>
      <w:pPr>
        <w:pStyle w:val="BodyText"/>
      </w:pPr>
      <w:r>
        <w:t>Für die Arbeit nutzen wir nur die folgenden Werkzeuge. Neue Werkzeuge werden vor dem Einsatz bei der Ansprechperson (Abschnitt 6) angefragt.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26"/>
        <w:gridCol w:w="2326"/>
        <w:gridCol w:w="2326"/>
        <w:gridCol w:w="2326"/>
      </w:tblGrid>
      <w:tr>
        <w:tc>
          <w:tcPr>
            <w:tcW w:type="dxa" w:w="2326"/>
          </w:tcPr>
          <w:p>
            <w:r>
              <w:rPr>
                <w:b/>
              </w:rPr>
              <w:t>Werkzeug / Version</w:t>
            </w:r>
          </w:p>
        </w:tc>
        <w:tc>
          <w:tcPr>
            <w:tcW w:type="dxa" w:w="2326"/>
          </w:tcPr>
          <w:p>
            <w:r>
              <w:rPr>
                <w:b/>
              </w:rPr>
              <w:t>Wofür</w:t>
            </w:r>
          </w:p>
        </w:tc>
        <w:tc>
          <w:tcPr>
            <w:tcW w:type="dxa" w:w="2326"/>
          </w:tcPr>
          <w:p>
            <w:r>
              <w:rPr>
                <w:b/>
              </w:rPr>
              <w:t>Vertrag zur Auftragsverarbeitung</w:t>
            </w:r>
          </w:p>
        </w:tc>
        <w:tc>
          <w:tcPr>
            <w:tcW w:type="dxa" w:w="2326"/>
          </w:tcPr>
          <w:p>
            <w:r>
              <w:rPr>
                <w:b/>
              </w:rPr>
              <w:t>Gelb-Daten erlaubt?</w:t>
            </w:r>
          </w:p>
        </w:tc>
      </w:tr>
      <w:tr>
        <w:tc>
          <w:tcPr>
            <w:tcW w:type="dxa" w:w="2326"/>
          </w:tcPr>
          <w:p>
            <w:r>
              <w:t>[z. B. Business-Version Chat-Assistent]</w:t>
            </w:r>
          </w:p>
        </w:tc>
        <w:tc>
          <w:tcPr>
            <w:tcW w:type="dxa" w:w="2326"/>
          </w:tcPr>
          <w:p>
            <w:r>
              <w:t>[Texte, Zusammenfassungen]</w:t>
            </w:r>
          </w:p>
        </w:tc>
        <w:tc>
          <w:tcPr>
            <w:tcW w:type="dxa" w:w="2326"/>
          </w:tcPr>
          <w:p>
            <w:r>
              <w:t>[ja, abgelegt unter …]</w:t>
            </w:r>
          </w:p>
        </w:tc>
        <w:tc>
          <w:tcPr>
            <w:tcW w:type="dxa" w:w="2326"/>
          </w:tcPr>
          <w:p>
            <w:r>
              <w:t>[ja]</w:t>
            </w:r>
          </w:p>
        </w:tc>
      </w:tr>
      <w:tr>
        <w:tc>
          <w:tcPr>
            <w:tcW w:type="dxa" w:w="2326"/>
          </w:tcPr>
          <w:p>
            <w:r>
              <w:t>[z. B. Assistent in Office/ERP]</w:t>
            </w:r>
          </w:p>
        </w:tc>
        <w:tc>
          <w:tcPr>
            <w:tcW w:type="dxa" w:w="2326"/>
          </w:tcPr>
          <w:p>
            <w:r>
              <w:t>[Arbeit mit Dokumenten]</w:t>
            </w:r>
          </w:p>
        </w:tc>
        <w:tc>
          <w:tcPr>
            <w:tcW w:type="dxa" w:w="2326"/>
          </w:tcPr>
          <w:p>
            <w:r>
              <w:t>[ja]</w:t>
            </w:r>
          </w:p>
        </w:tc>
        <w:tc>
          <w:tcPr>
            <w:tcW w:type="dxa" w:w="2326"/>
          </w:tcPr>
          <w:p>
            <w:r>
              <w:t>[ja]</w:t>
            </w:r>
          </w:p>
        </w:tc>
      </w:tr>
      <w:tr>
        <w:tc>
          <w:tcPr>
            <w:tcW w:type="dxa" w:w="2326"/>
          </w:tcPr>
          <w:p>
            <w:r>
              <w:t>[weiteres Werkzeug]</w:t>
            </w:r>
          </w:p>
        </w:tc>
        <w:tc>
          <w:tcPr>
            <w:tcW w:type="dxa" w:w="2326"/>
          </w:tcPr>
          <w:p>
            <w:r>
              <w:t>[…]</w:t>
            </w:r>
          </w:p>
        </w:tc>
        <w:tc>
          <w:tcPr>
            <w:tcW w:type="dxa" w:w="2326"/>
          </w:tcPr>
          <w:p>
            <w:r>
              <w:t>[…]</w:t>
            </w:r>
          </w:p>
        </w:tc>
        <w:tc>
          <w:tcPr>
            <w:tcW w:type="dxa" w:w="2326"/>
          </w:tcPr>
          <w:p>
            <w:r>
              <w:t>[…]</w:t>
            </w:r>
          </w:p>
        </w:tc>
      </w:tr>
    </w:tbl>
    <w:p>
      <w:pPr>
        <w:pStyle w:val="Heading1"/>
      </w:pPr>
      <w:r>
        <w:t>3. Datenampel</w:t>
      </w:r>
    </w:p>
    <w:p>
      <w:pPr>
        <w:pStyle w:val="BodyText"/>
      </w:pPr>
      <w:r>
        <w:t>Bevor du etwas in ein KI-Werkzeug eingibst, prüfe die Ampel: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02"/>
        <w:gridCol w:w="3102"/>
        <w:gridCol w:w="3102"/>
      </w:tblGrid>
      <w:tr>
        <w:tc>
          <w:tcPr>
            <w:tcW w:type="dxa" w:w="3102"/>
          </w:tcPr>
          <w:p>
            <w:r>
              <w:rPr>
                <w:b/>
              </w:rPr>
              <w:t>Farbe</w:t>
            </w:r>
          </w:p>
        </w:tc>
        <w:tc>
          <w:tcPr>
            <w:tcW w:type="dxa" w:w="3102"/>
          </w:tcPr>
          <w:p>
            <w:r>
              <w:rPr>
                <w:b/>
              </w:rPr>
              <w:t>Was</w:t>
            </w:r>
          </w:p>
        </w:tc>
        <w:tc>
          <w:tcPr>
            <w:tcW w:type="dxa" w:w="3102"/>
          </w:tcPr>
          <w:p>
            <w:r>
              <w:rPr>
                <w:b/>
              </w:rPr>
              <w:t>Regel</w:t>
            </w:r>
          </w:p>
        </w:tc>
      </w:tr>
      <w:tr>
        <w:tc>
          <w:tcPr>
            <w:tcW w:type="dxa" w:w="3102"/>
          </w:tcPr>
          <w:p>
            <w:r>
              <w:t>Grün</w:t>
            </w:r>
          </w:p>
        </w:tc>
        <w:tc>
          <w:tcPr>
            <w:tcW w:type="dxa" w:w="3102"/>
          </w:tcPr>
          <w:p>
            <w:r>
              <w:t>Öffentliche Informationen, allgemeine Fragen, eigene Entwürfe ohne Personenbezug</w:t>
            </w:r>
          </w:p>
        </w:tc>
        <w:tc>
          <w:tcPr>
            <w:tcW w:type="dxa" w:w="3102"/>
          </w:tcPr>
          <w:p>
            <w:r>
              <w:t>In jedem freigegebenen Werkzeug erlaubt</w:t>
            </w:r>
          </w:p>
        </w:tc>
      </w:tr>
      <w:tr>
        <w:tc>
          <w:tcPr>
            <w:tcW w:type="dxa" w:w="3102"/>
          </w:tcPr>
          <w:p>
            <w:r>
              <w:t>Gelb</w:t>
            </w:r>
          </w:p>
        </w:tc>
        <w:tc>
          <w:tcPr>
            <w:tcW w:type="dxa" w:w="3102"/>
          </w:tcPr>
          <w:p>
            <w:r>
              <w:t>Personenbezogene Daten (Kunden, Mitarbeitende), interne Zahlen, Angebote, Verträge</w:t>
            </w:r>
          </w:p>
        </w:tc>
        <w:tc>
          <w:tcPr>
            <w:tcW w:type="dxa" w:w="3102"/>
          </w:tcPr>
          <w:p>
            <w:r>
              <w:t>Nur in Werkzeugen mit „Gelb-Daten erlaubt“ – sonst vorher anonymisieren</w:t>
            </w:r>
          </w:p>
        </w:tc>
      </w:tr>
      <w:tr>
        <w:tc>
          <w:tcPr>
            <w:tcW w:type="dxa" w:w="3102"/>
          </w:tcPr>
          <w:p>
            <w:r>
              <w:t>Rot</w:t>
            </w:r>
          </w:p>
        </w:tc>
        <w:tc>
          <w:tcPr>
            <w:tcW w:type="dxa" w:w="3102"/>
          </w:tcPr>
          <w:p>
            <w:r>
              <w:t>Passwörter und Zugangsdaten, Gesundheitsdaten und andere besondere Kategorien (Art. 9 DSGVO), Bank- und Ausweisdaten</w:t>
            </w:r>
          </w:p>
        </w:tc>
        <w:tc>
          <w:tcPr>
            <w:tcW w:type="dxa" w:w="3102"/>
          </w:tcPr>
          <w:p>
            <w:r>
              <w:t>Nie in ein KI-Werkzeug</w:t>
            </w:r>
          </w:p>
        </w:tc>
      </w:tr>
    </w:tbl>
    <w:p>
      <w:pPr>
        <w:pStyle w:val="Heading1"/>
      </w:pPr>
      <w:r>
        <w:t>4. Grundregeln</w:t>
      </w:r>
    </w:p>
    <w:p>
      <w:pPr>
        <w:pStyle w:val="ListParagraph"/>
        <w:numPr>
          <w:ilvl w:val="0"/>
          <w:numId w:val="2"/>
        </w:numPr>
      </w:pPr>
      <w:pPr>
        <w:pStyle w:val="ListParagraph"/>
      </w:pPr>
      <w:r>
        <w:t>Der Mensch entscheidet: KI liefert Entwürfe. Entscheidungen über Menschen (Bewerbungen, Bewertungen, Kündigungen) trifft immer ein Mensch.</w:t>
      </w:r>
    </w:p>
    <w:p>
      <w:pPr>
        <w:pStyle w:val="ListParagraph"/>
        <w:numPr>
          <w:ilvl w:val="0"/>
          <w:numId w:val="2"/>
        </w:numPr>
      </w:pPr>
      <w:pPr>
        <w:pStyle w:val="ListParagraph"/>
      </w:pPr>
      <w:r>
        <w:t>Ergebnisse prüfen: Fakten, Zahlen, Zitate, Rechtsangaben und Code werden vor der Verwendung geprüft.</w:t>
      </w:r>
    </w:p>
    <w:p>
      <w:pPr>
        <w:pStyle w:val="ListParagraph"/>
        <w:numPr>
          <w:ilvl w:val="0"/>
          <w:numId w:val="2"/>
        </w:numPr>
      </w:pPr>
      <w:pPr>
        <w:pStyle w:val="ListParagraph"/>
      </w:pPr>
      <w:r>
        <w:t>Offen damit umgehen: KI-generierte Bilder, Videos und Stimmen sowie veröffentlichte Texte kennzeichnen wir, wo es erwartet wird oder vorgeschrieben ist. Kunden erfahren, wenn sie mit einem Chatbot sprechen.</w:t>
      </w:r>
    </w:p>
    <w:p>
      <w:pPr>
        <w:pStyle w:val="ListParagraph"/>
        <w:numPr>
          <w:ilvl w:val="0"/>
          <w:numId w:val="2"/>
        </w:numPr>
      </w:pPr>
      <w:pPr>
        <w:pStyle w:val="ListParagraph"/>
      </w:pPr>
      <w:r>
        <w:t>Im Zweifel fragen: Wer unsicher ist, fragt vor der Eingabe die Ansprechperson.</w:t>
      </w:r>
    </w:p>
    <w:p>
      <w:pPr>
        <w:pStyle w:val="ListParagraph"/>
        <w:numPr>
          <w:ilvl w:val="0"/>
          <w:numId w:val="2"/>
        </w:numPr>
      </w:pPr>
      <w:pPr>
        <w:pStyle w:val="ListParagraph"/>
      </w:pPr>
      <w:r>
        <w:t>Agenten und Automatisierungen: Was nach außen geht oder Daten verändert, wird von einem Menschen freigegeben.</w:t>
      </w:r>
    </w:p>
    <w:p>
      <w:pPr>
        <w:pStyle w:val="Heading1"/>
      </w:pPr>
      <w:r>
        <w:t>5. Schulung</w:t>
      </w:r>
    </w:p>
    <w:p>
      <w:pPr>
        <w:pStyle w:val="BodyText"/>
      </w:pPr>
      <w:r>
        <w:t>Alle, die mit KI arbeiten, nehmen an der Grundschulung KI-Kompetenz teil (Art. 4 AI Act). Vielnutzer und Verantwortliche erhalten bei Bedarf weitere Schulungen. Die Teilnahme wird dokumentiert.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26"/>
        <w:gridCol w:w="2326"/>
        <w:gridCol w:w="2326"/>
        <w:gridCol w:w="2326"/>
      </w:tblGrid>
      <w:tr>
        <w:tc>
          <w:tcPr>
            <w:tcW w:type="dxa" w:w="2326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326"/>
          </w:tcPr>
          <w:p>
            <w:r>
              <w:rPr>
                <w:b/>
              </w:rPr>
              <w:t>Rolle</w:t>
            </w:r>
          </w:p>
        </w:tc>
        <w:tc>
          <w:tcPr>
            <w:tcW w:type="dxa" w:w="2326"/>
          </w:tcPr>
          <w:p>
            <w:r>
              <w:rPr>
                <w:b/>
              </w:rPr>
              <w:t>Schulung</w:t>
            </w:r>
          </w:p>
        </w:tc>
        <w:tc>
          <w:tcPr>
            <w:tcW w:type="dxa" w:w="2326"/>
          </w:tcPr>
          <w:p>
            <w:r>
              <w:rPr>
                <w:b/>
              </w:rPr>
              <w:t>Datum</w:t>
            </w:r>
          </w:p>
        </w:tc>
      </w:tr>
      <w:tr>
        <w:tc>
          <w:tcPr>
            <w:tcW w:type="dxa" w:w="2326"/>
          </w:tcPr>
          <w:p>
            <w:r>
              <w:t>[Name]</w:t>
            </w:r>
          </w:p>
        </w:tc>
        <w:tc>
          <w:tcPr>
            <w:tcW w:type="dxa" w:w="2326"/>
          </w:tcPr>
          <w:p>
            <w:r>
              <w:t>[Rolle]</w:t>
            </w:r>
          </w:p>
        </w:tc>
        <w:tc>
          <w:tcPr>
            <w:tcW w:type="dxa" w:w="2326"/>
          </w:tcPr>
          <w:p>
            <w:r>
              <w:t>[KI-Kompetenzschulung]</w:t>
            </w:r>
          </w:p>
        </w:tc>
        <w:tc>
          <w:tcPr>
            <w:tcW w:type="dxa" w:w="2326"/>
          </w:tcPr>
          <w:p>
            <w:r>
              <w:t>[TT.MM.JJJJ]</w:t>
            </w:r>
          </w:p>
        </w:tc>
      </w:tr>
      <w:tr>
        <w:tc>
          <w:tcPr>
            <w:tcW w:type="dxa" w:w="2326"/>
          </w:tcPr>
          <w:p>
            <w:r/>
          </w:p>
        </w:tc>
        <w:tc>
          <w:tcPr>
            <w:tcW w:type="dxa" w:w="2326"/>
          </w:tcPr>
          <w:p>
            <w:r/>
          </w:p>
        </w:tc>
        <w:tc>
          <w:tcPr>
            <w:tcW w:type="dxa" w:w="2326"/>
          </w:tcPr>
          <w:p>
            <w:r/>
          </w:p>
        </w:tc>
        <w:tc>
          <w:tcPr>
            <w:tcW w:type="dxa" w:w="2326"/>
          </w:tcPr>
          <w:p>
            <w:r/>
          </w:p>
        </w:tc>
      </w:tr>
      <w:tr>
        <w:tc>
          <w:tcPr>
            <w:tcW w:type="dxa" w:w="2326"/>
          </w:tcPr>
          <w:p>
            <w:r/>
          </w:p>
        </w:tc>
        <w:tc>
          <w:tcPr>
            <w:tcW w:type="dxa" w:w="2326"/>
          </w:tcPr>
          <w:p>
            <w:r/>
          </w:p>
        </w:tc>
        <w:tc>
          <w:tcPr>
            <w:tcW w:type="dxa" w:w="2326"/>
          </w:tcPr>
          <w:p>
            <w:r/>
          </w:p>
        </w:tc>
        <w:tc>
          <w:tcPr>
            <w:tcW w:type="dxa" w:w="2326"/>
          </w:tcPr>
          <w:p>
            <w:r/>
          </w:p>
        </w:tc>
      </w:tr>
    </w:tbl>
    <w:p>
      <w:pPr>
        <w:pStyle w:val="Heading1"/>
      </w:pPr>
      <w:r>
        <w:t>6. Ansprechperson und Vorfälle</w:t>
      </w:r>
    </w:p>
    <w:p>
      <w:pPr>
        <w:pStyle w:val="BodyText"/>
      </w:pPr>
      <w:r>
        <w:t>Ansprechperson für Fragen, neue Werkzeuge und Vorfälle: [Name, E-Mail, Telefon]. Wurden versehentlich rote oder gelbe Daten in ein nicht freigegebenes Werkzeug eingegeben, melde das bitte sofort – ohne Schuldzuweisung. Nur so können wir reagieren.</w:t>
      </w:r>
    </w:p>
    <w:p>
      <w:pPr>
        <w:pStyle w:val="Heading1"/>
      </w:pPr>
      <w:r>
        <w:t>7. Überprüfung</w:t>
      </w:r>
    </w:p>
    <w:p>
      <w:pPr>
        <w:pStyle w:val="BodyText"/>
      </w:pPr>
      <w:r>
        <w:t>Diese Richtlinie wird jährlich und bei Einführung neuer Werkzeuge überprüft. Nächste Überprüfung: [Datum].</w:t>
      </w:r>
    </w:p>
    <w:p>
      <w:pPr>
        <w:pStyle w:val="Heading2"/>
      </w:pPr>
      <w:r>
        <w:t>Bestätigung</w:t>
      </w:r>
    </w:p>
    <w:p>
      <w:pPr>
        <w:pStyle w:val="BodyText"/>
      </w:pPr>
      <w:r>
        <w:t>Ich habe die KI-Richtlinie gelesen und halte mich daran.</w:t>
      </w:r>
    </w:p>
    <w:p>
      <w:pPr>
        <w:pStyle w:val="BodyText"/>
      </w:pPr>
      <w:r>
        <w:t>Name: ______________________    Datum: ____________    Unterschrift: ______________________</w:t>
      </w:r>
    </w:p>
    <w:p>
      <w:pPr>
        <w:pStyle w:val="Hinweis"/>
      </w:pPr>
      <w:r>
        <w:t>Hinweis: Diese Vorlage von TKC – Tino Kaufmann Consulting dient der Orientierung und ersetzt keine Rechtsberatung. Gibt es einen Betriebsrat, ist er bei der Einführung zu beteiligen.</w:t>
      </w:r>
    </w:p>
    <w:sectPr>
      <w:headerReference w:type="default" r:id="rId6"/>
      <w:footerReference w:type="default" r:id="rId7"/>
      <w:pgSz w:w="11906" w:h="16838" w:orient="portrait"/>
      <w:pgMar w:top="1600" w:right="1300" w:bottom="1400" w:left="1300" w:header="6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B2644" w:sz="6" w:space="6"/>
      </w:pBdr>
      <w:tabs>
        <w:tab w:val="right" w:pos="9306"/>
      </w:tabs>
      <w:spacing w:after="0"/>
    </w:pPr>
    <w:r>
      <w:rPr>
        <w:color w:val="5F6B76"/>
        <w:sz w:val="15"/>
        <w:szCs w:val="15"/>
      </w:rPr>
      <w:t xml:space="preserve">TKC – Tino Kaufmann Consulting · Kamelienweg 20 · 01279 Dresden · hallo@tinokaufmann.de · tinokaufmann.de</w:t>
    </w:r>
    <w:r>
      <w:rPr>
        <w:color w:val="5F6B76"/>
        <w:sz w:val="15"/>
        <w:szCs w:val="15"/>
      </w:rPr>
      <w:t xml:space="preserve">	Seite </w:t>
    </w:r>
    <w:r>
      <w:rPr>
        <w:color w:val="5F6B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F6B76"/>
        <w:sz w:val="15"/>
        <w:szCs w:val="15"/>
      </w:rPr>
      <w:t xml:space="preserve"> von </w:t>
    </w:r>
    <w:r>
      <w:rPr>
        <w:color w:val="5F6B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1428750" cy="352425"/>
          <wp:effectExtent t="0" r="0" b="0" l="0"/>
          <wp:docPr id="1" name="logo" descr="TKC Tino Kaufmann Consulting" title="TK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  <w:rPr>
        <w:color w:val="0B2644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2"/>
        <w:szCs w:val="22"/>
      </w:rPr>
    </w:rPrDefault>
    <w:pPrDefault>
      <w:pPr>
        <w:spacing w:after="140" w:line="288"/>
      </w:pPr>
    </w:pPrDefault>
  </w:docDefaults>
  <w:style w:type="paragraph" w:styleId="Normal" w:default="1">
    <w:name w:val="Normal"/>
    <w:qFormat/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80" w:before="0"/>
    </w:pPr>
    <w:rPr>
      <w:b/>
      <w:bCs/>
      <w:color w:val="0B2644"/>
      <w:sz w:val="40"/>
      <w:szCs w:val="40"/>
    </w:rPr>
  </w:style>
  <w:style w:type="paragraph" w:styleId="Subtitle">
    <w:name w:val="Subtitle"/>
    <w:basedOn w:val="Normal"/>
    <w:next w:val="Normal"/>
    <w:qFormat/>
    <w:pPr>
      <w:pBdr>
        <w:bottom w:val="single" w:color="0B2644" w:sz="12" w:space="8"/>
      </w:pBdr>
      <w:spacing w:after="360"/>
    </w:pPr>
    <w:rPr>
      <w:color w:val="5F6B76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after="140" w:before="360"/>
      <w:outlineLvl w:val="0"/>
    </w:pPr>
    <w:rPr>
      <w:b/>
      <w:bCs/>
      <w:color w:val="0B264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b/>
      <w:bCs/>
      <w:color w:val="0B2644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b/>
      <w:bCs/>
      <w:color w:val="5F6B76"/>
      <w:sz w:val="22"/>
      <w:szCs w:val="22"/>
    </w:rPr>
  </w:style>
  <w:style w:type="paragraph" w:styleId="BodyText">
    <w:name w:val="Body Text"/>
    <w:basedOn w:val="Normal"/>
    <w:qFormat/>
  </w:style>
  <w:style w:type="paragraph" w:styleId="FirstParagraph">
    <w:name w:val="First Paragraph"/>
    <w:basedOn w:val="BodyText"/>
  </w:style>
  <w:style w:type="paragraph" w:styleId="Compact">
    <w:name w:val="Compact"/>
    <w:basedOn w:val="BodyText"/>
    <w:pPr>
      <w:spacing w:after="60"/>
    </w:pPr>
  </w:style>
  <w:style w:type="paragraph" w:styleId="Author">
    <w:name w:val="Author"/>
    <w:basedOn w:val="Normal"/>
    <w:rPr>
      <w:color w:val="5F6B76"/>
    </w:rPr>
  </w:style>
  <w:style w:type="paragraph" w:styleId="Date">
    <w:name w:val="Date"/>
    <w:basedOn w:val="Normal"/>
    <w:rPr>
      <w:color w:val="5F6B76"/>
    </w:rPr>
  </w:style>
  <w:style w:type="paragraph" w:styleId="BlockText">
    <w:name w:val="Block Text"/>
    <w:basedOn w:val="Normal"/>
    <w:pPr>
      <w:pBdr>
        <w:left w:val="single" w:color="0B2644" w:sz="18" w:space="10"/>
      </w:pBdr>
      <w:ind w:left="360"/>
    </w:pPr>
    <w:rPr>
      <w:i/>
      <w:iCs/>
      <w:color w:val="0B2644"/>
    </w:rPr>
  </w:style>
  <w:style w:type="paragraph" w:styleId="Hinweis">
    <w:name w:val="Hinweis"/>
    <w:basedOn w:val="Normal"/>
    <w:qFormat/>
    <w:pPr>
      <w:shd w:fill="E8EEF4" w:color="auto" w:val="clear"/>
      <w:ind w:left="120" w:right="120"/>
    </w:pPr>
    <w:rPr>
      <w:color w:val="0B2644"/>
    </w:rPr>
  </w:style>
  <w:style w:type="character" w:styleId="Hyperlink">
    <w:name w:val="Hyperlink"/>
    <w:uiPriority w:val="99"/>
    <w:unhideWhenUsed/>
    <w:rPr>
      <w:color w:val="1F6FB2"/>
      <w:u w:val="single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cf31e2560769961c3c4bc7b97e79a280b56254e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TKC Dokumentvorlage</dc:title>
  <dc:creator>Tino Kaufmann</dc:creator>
  <cp:lastModifiedBy>Un-named</cp:lastModifiedBy>
  <cp:revision>1</cp:revision>
  <dcterms:created xsi:type="dcterms:W3CDTF">2026-09-28T21:46:37.566Z</dcterms:created>
  <dcterms:modified xsi:type="dcterms:W3CDTF">2026-09-28T21:46:37.566Z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